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0" w:rsidRDefault="00D24650" w:rsidP="00D24650">
      <w:pPr>
        <w:spacing w:line="560" w:lineRule="exact"/>
        <w:jc w:val="left"/>
        <w:rPr>
          <w:rFonts w:ascii="仿宋_GB2312" w:eastAsia="仿宋_GB2312" w:hAnsi="仿宋"/>
          <w:color w:val="0D0D0D"/>
          <w:sz w:val="32"/>
          <w:szCs w:val="32"/>
        </w:rPr>
      </w:pPr>
      <w:r>
        <w:rPr>
          <w:rFonts w:ascii="仿宋_GB2312" w:eastAsia="仿宋_GB2312" w:hAnsi="仿宋" w:hint="eastAsia"/>
          <w:color w:val="0D0D0D"/>
          <w:sz w:val="32"/>
          <w:szCs w:val="32"/>
        </w:rPr>
        <w:t>附件：</w:t>
      </w:r>
    </w:p>
    <w:p w:rsidR="00D24650" w:rsidRDefault="00D24650" w:rsidP="00D24650">
      <w:pPr>
        <w:spacing w:line="560" w:lineRule="exact"/>
        <w:jc w:val="center"/>
        <w:rPr>
          <w:rFonts w:ascii="方正小标宋简体" w:eastAsia="方正小标宋简体" w:hAnsi="仿宋" w:hint="eastAsia"/>
          <w:color w:val="0D0D0D"/>
          <w:sz w:val="44"/>
          <w:szCs w:val="44"/>
        </w:rPr>
      </w:pPr>
      <w:r>
        <w:rPr>
          <w:rFonts w:ascii="方正小标宋简体" w:eastAsia="方正小标宋简体" w:hAnsi="仿宋" w:hint="eastAsia"/>
          <w:color w:val="0D0D0D"/>
          <w:sz w:val="44"/>
          <w:szCs w:val="44"/>
        </w:rPr>
        <w:t>面试时间安排</w:t>
      </w:r>
    </w:p>
    <w:p w:rsidR="00D24650" w:rsidRDefault="00D24650" w:rsidP="00D24650">
      <w:pPr>
        <w:spacing w:line="560" w:lineRule="exact"/>
        <w:ind w:firstLineChars="200" w:firstLine="880"/>
        <w:jc w:val="center"/>
        <w:rPr>
          <w:rFonts w:ascii="方正小标宋简体" w:eastAsia="方正小标宋简体" w:hAnsi="仿宋" w:hint="eastAsia"/>
          <w:b/>
          <w:color w:val="0D0D0D"/>
          <w:sz w:val="44"/>
          <w:szCs w:val="44"/>
        </w:rPr>
      </w:pPr>
    </w:p>
    <w:tbl>
      <w:tblPr>
        <w:tblW w:w="4840" w:type="pct"/>
        <w:jc w:val="center"/>
        <w:tblLook w:val="04A0" w:firstRow="1" w:lastRow="0" w:firstColumn="1" w:lastColumn="0" w:noHBand="0" w:noVBand="1"/>
      </w:tblPr>
      <w:tblGrid>
        <w:gridCol w:w="437"/>
        <w:gridCol w:w="4362"/>
        <w:gridCol w:w="1843"/>
        <w:gridCol w:w="1607"/>
      </w:tblGrid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面试答辩人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面试时间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河北安科工程技术有限公司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曹会芝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9:30-9:40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北京蔻凯恒安咨询有限公司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吴建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9:40-9:50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北京市劳动保护科学研究所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9:50-10:00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北京大方安科技术咨询有限公司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闫兴玮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10:00-10:10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北京煜圣金泰注册安全工程师事务所有限公司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吴国智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10:10-10:20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上海柏科管理咨询股份有限公司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王石威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10:20-10:30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北京市工业技术开发中心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黄友明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10:30-10:40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北京众易安信管理有限公司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胡加庆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10:50-11:00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北京永旺嘉诚安全科技发展有限公司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景晓凤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11:00-11:10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北京地大安环科技发展有限公司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王学广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11:10-11:20</w:t>
            </w:r>
          </w:p>
        </w:tc>
        <w:bookmarkStart w:id="0" w:name="_GoBack"/>
        <w:bookmarkEnd w:id="0"/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北京天恒安科工程技术有限公司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姜艳艳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11:20-11:30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中国航天建设集团有限公司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宋磊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11:30-11:40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北京环安兴茂注册安全工程师事务所有限公司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11:40-11:50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北京市安全生产工程技术研究院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高建村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11:50-12:00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北京华夏诚智安全环境技术有限公司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单保明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14:00-14:10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北京鑫华安泉注册安全工程师事务所有限公司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马云峰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14:10-14:20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北京云帆沧海安全防范技术有限公司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刘言刚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14:20-14:30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北京和众创安注册安全工程师事务所有限公司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郑国玺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14:30-14:40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北京维科尔安全技术咨询有限责任公司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刘燕蓓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14:40-14:50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中国地方煤矿有限公司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宋文健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14:50-15:00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中国安全生产科学研究院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关磊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15:00-15:10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北京中矿基业安全防范技术有限公司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闫日海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15:10-15:20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北京安科研培技术有限公司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常占林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15:40-15:50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北京燕山石化注册安全工程师事务所有限公司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柴文丽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15:50-16:00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北京利华永安注册安全工程师事务所有限公司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吕金庚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16:00-16:10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北京联合智业认证有限公司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李庆伟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16:10-16:20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北京中安质环技术评价中心有限公司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王石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16:20-16:30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北京国信安科技术有限公司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全永志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16:30-16:40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中职康安（北京）安全技术研究中心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张东胜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16:40-16:50</w:t>
            </w:r>
          </w:p>
        </w:tc>
      </w:tr>
      <w:tr w:rsidR="00D24650" w:rsidTr="00D24650">
        <w:trPr>
          <w:trHeight w:val="27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世纪万安科技（北京）有限公司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侯振东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0" w:rsidRDefault="00D24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16:50-17:00</w:t>
            </w:r>
          </w:p>
        </w:tc>
      </w:tr>
    </w:tbl>
    <w:p w:rsidR="00D24650" w:rsidRDefault="00D24650" w:rsidP="00D24650">
      <w:pPr>
        <w:spacing w:line="560" w:lineRule="exact"/>
        <w:ind w:firstLineChars="200" w:firstLine="200"/>
        <w:jc w:val="left"/>
        <w:rPr>
          <w:rFonts w:ascii="方正小标宋简体" w:eastAsia="方正小标宋简体" w:hint="eastAsia"/>
          <w:sz w:val="10"/>
          <w:szCs w:val="10"/>
        </w:rPr>
      </w:pPr>
    </w:p>
    <w:p w:rsidR="003B78AE" w:rsidRDefault="003B78AE"/>
    <w:sectPr w:rsidR="003B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50"/>
    <w:rsid w:val="003B78AE"/>
    <w:rsid w:val="00D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2018-06-22T07:49:00Z</dcterms:created>
  <dcterms:modified xsi:type="dcterms:W3CDTF">2018-06-22T07:50:00Z</dcterms:modified>
</cp:coreProperties>
</file>